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127FB" w14:textId="77777777" w:rsidR="00160F31" w:rsidRDefault="00160F31">
      <w:pPr>
        <w:widowControl w:val="0"/>
        <w:rPr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160F31" w14:paraId="32473D4B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78C4B" w14:textId="77777777" w:rsidR="00160F31" w:rsidRDefault="00DF604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P&amp;C 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DF75C" w14:textId="77777777" w:rsidR="00160F31" w:rsidRDefault="00DF6048">
            <w:pPr>
              <w:spacing w:before="40" w:after="40" w:line="240" w:lineRule="auto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160F31" w14:paraId="3D4591C4" w14:textId="77777777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73AEA" w14:textId="77777777" w:rsidR="00160F31" w:rsidRDefault="00DF604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Date: Monday 13th May, 2024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C0697" w14:textId="77777777" w:rsidR="00160F31" w:rsidRDefault="00DF604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meeting: TBA</w:t>
            </w:r>
          </w:p>
        </w:tc>
      </w:tr>
      <w:tr w:rsidR="00160F31" w14:paraId="65D2B907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5EDE9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4D816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P&amp;C Monthly Meeting – Lib Lab</w:t>
            </w:r>
          </w:p>
        </w:tc>
      </w:tr>
      <w:tr w:rsidR="00160F31" w14:paraId="1E5D725E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1371B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BE06D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John Richards - President</w:t>
            </w:r>
          </w:p>
        </w:tc>
      </w:tr>
      <w:tr w:rsidR="00160F31" w14:paraId="7FB6FA1D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93F8B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75E3C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Jyotsna Pai (Jo Cope) - Secretary</w:t>
            </w:r>
          </w:p>
        </w:tc>
      </w:tr>
      <w:tr w:rsidR="00160F31" w14:paraId="1FB48A6E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624F8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51070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4389E0EB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F6D75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716FD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24917728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7EB3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75F03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4C297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A0628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AE434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7459719D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51251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CB6FF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51AFF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6689118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492FF57" w14:textId="77777777" w:rsidR="00160F31" w:rsidRDefault="00DF6048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160F31" w14:paraId="1D59DAC7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A7A3B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00A2B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Time: 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2DA34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160F31" w14:paraId="119878DA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ACEA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58ACB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A7035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F484A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Expected/</w:t>
            </w:r>
          </w:p>
          <w:p w14:paraId="36E53113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Outcome</w:t>
            </w:r>
          </w:p>
        </w:tc>
      </w:tr>
      <w:tr w:rsidR="00160F31" w14:paraId="31BDB483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0F998" w14:textId="77777777" w:rsidR="00160F31" w:rsidRDefault="00DF604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Fun Day date and discussion re: coordinator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4111D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KH and BP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157A8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CA4DF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Since our last meeting, Betty, Mark and Dawn met with Grace. We need to decide if we will proceed with Grace. Quote has been sent to P&amp;C members to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review for voting.</w:t>
            </w:r>
          </w:p>
        </w:tc>
      </w:tr>
      <w:tr w:rsidR="00160F31" w14:paraId="69CD0D33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2D397" w14:textId="77777777" w:rsidR="00160F31" w:rsidRDefault="00DF604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AB asked in the March meeting if school hats can be placed on a spot inside the classroom to limit the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amount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of hats that are going missing from bags outside. 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C2511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BP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6D584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A08B7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39C6F42A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04A9F" w14:textId="77777777" w:rsidR="00160F31" w:rsidRDefault="00160F3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BA196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2B9A8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9246B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091BA30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1A08F7E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160F31" w14:paraId="54817AC4" w14:textId="77777777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D9642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A58BD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B20AE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JR</w:t>
            </w:r>
          </w:p>
        </w:tc>
      </w:tr>
    </w:tbl>
    <w:p w14:paraId="064F9CF4" w14:textId="77777777" w:rsidR="00160F31" w:rsidRDefault="00160F31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160F31" w14:paraId="6BE1B360" w14:textId="77777777">
        <w:trPr>
          <w:trHeight w:val="58"/>
        </w:trPr>
        <w:tc>
          <w:tcPr>
            <w:tcW w:w="8516" w:type="dxa"/>
          </w:tcPr>
          <w:p w14:paraId="3744F7C3" w14:textId="77777777" w:rsidR="00160F31" w:rsidRDefault="00DF6048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Acknowledgement of Country</w:t>
            </w:r>
          </w:p>
        </w:tc>
      </w:tr>
    </w:tbl>
    <w:p w14:paraId="4CAB6B47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673F50F1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160F31" w14:paraId="7490F664" w14:textId="77777777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118B4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D5B2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DBB22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BP and SC</w:t>
            </w:r>
          </w:p>
        </w:tc>
      </w:tr>
      <w:tr w:rsidR="00160F31" w14:paraId="323C987B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961DF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</w:p>
        </w:tc>
      </w:tr>
    </w:tbl>
    <w:p w14:paraId="59B272E2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160F31" w14:paraId="5A2C08F0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E3DE4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91BFC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3695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Speaker: JR on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behalf  TF</w:t>
            </w:r>
            <w:proofErr w:type="gramEnd"/>
          </w:p>
        </w:tc>
      </w:tr>
      <w:tr w:rsidR="00160F31" w14:paraId="38954795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FC816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P&amp;C financials</w:t>
            </w:r>
          </w:p>
          <w:p w14:paraId="038BD939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Outstanding band receivables</w:t>
            </w:r>
          </w:p>
          <w:p w14:paraId="27192265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Forecast for 2024</w:t>
            </w:r>
          </w:p>
          <w:p w14:paraId="0A49497F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500050"/>
                <w:sz w:val="34"/>
                <w:szCs w:val="34"/>
                <w:highlight w:val="white"/>
              </w:rPr>
            </w:pPr>
            <w:bookmarkStart w:id="0" w:name="_814ckgf3xpct" w:colFirst="0" w:colLast="0"/>
            <w:bookmarkEnd w:id="0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Student ID tags for canteen over the counter purchases </w:t>
            </w:r>
          </w:p>
        </w:tc>
      </w:tr>
    </w:tbl>
    <w:p w14:paraId="51E7ECAE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84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280"/>
        <w:gridCol w:w="1980"/>
        <w:gridCol w:w="4200"/>
      </w:tblGrid>
      <w:tr w:rsidR="00160F31" w14:paraId="6FD860A6" w14:textId="77777777">
        <w:trPr>
          <w:trHeight w:val="280"/>
        </w:trPr>
        <w:tc>
          <w:tcPr>
            <w:tcW w:w="22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FA8FA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24986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4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B773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FF on behalf of AM</w:t>
            </w:r>
          </w:p>
        </w:tc>
      </w:tr>
      <w:tr w:rsidR="00160F31" w14:paraId="4550BF49" w14:textId="77777777">
        <w:trPr>
          <w:trHeight w:val="28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0B5F1" w14:textId="77777777" w:rsidR="00160F31" w:rsidRDefault="00160F31">
            <w:pP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</w:p>
        </w:tc>
      </w:tr>
    </w:tbl>
    <w:p w14:paraId="45C71A1A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160F31" w14:paraId="0D383BFB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13556" w14:textId="77777777" w:rsidR="00160F31" w:rsidRDefault="00DF604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7C836" w14:textId="77777777" w:rsidR="00160F31" w:rsidRDefault="00DF604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87A4A" w14:textId="77777777" w:rsidR="00160F31" w:rsidRDefault="00DF604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JC</w:t>
            </w:r>
          </w:p>
        </w:tc>
      </w:tr>
      <w:tr w:rsidR="00160F31" w14:paraId="60894AF7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1D085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Follow up with Betty on canteen ceiling painting. Is there a timeframe from DPE on when this will be completed?</w:t>
            </w:r>
          </w:p>
        </w:tc>
      </w:tr>
    </w:tbl>
    <w:p w14:paraId="0E0DDEF8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52F7F86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160F31" w14:paraId="3F61091E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C10B2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94E68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1F28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KH</w:t>
            </w:r>
          </w:p>
        </w:tc>
      </w:tr>
      <w:tr w:rsidR="00160F31" w14:paraId="0CBA2CF2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79DF7" w14:textId="77777777" w:rsidR="00160F31" w:rsidRDefault="00DF604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Fun Day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Grace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P&amp;C Association re: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insurances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required.</w:t>
            </w:r>
          </w:p>
          <w:p w14:paraId="2163CCF2" w14:textId="77777777" w:rsidR="00160F31" w:rsidRDefault="00DF604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Election Day</w:t>
            </w:r>
          </w:p>
        </w:tc>
      </w:tr>
    </w:tbl>
    <w:p w14:paraId="5D5AE8E6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3A5A71C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50891B3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4CA402B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160F31" w14:paraId="3CEF6F60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C77AE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21AE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0F764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DT on behalf of GB</w:t>
            </w:r>
          </w:p>
        </w:tc>
      </w:tr>
      <w:tr w:rsidR="00160F31" w14:paraId="5D05E11C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08A9F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The uniform shop is very busy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at the moment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with switching over to winter uniforms.  Week 1 of Term 2 we had 109 and orders on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flexischools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and we are only part way into week 2 and we already have a further 102 orders.</w:t>
            </w:r>
          </w:p>
          <w:p w14:paraId="6C22D0F2" w14:textId="77777777" w:rsidR="00160F31" w:rsidRDefault="00160F31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B6D64B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By way of background - at the end of each season after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stocktake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is complete I place orders with all suppliers for the following year i.e. at the end of winter 2023 I placed my orders for stock delivery for winter 2024 to be delivered in March.</w:t>
            </w:r>
          </w:p>
          <w:p w14:paraId="1747B0D3" w14:textId="77777777" w:rsidR="00160F31" w:rsidRDefault="00160F31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573D42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Unfortunately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with the way that deliveries seem to be going these days there are continual delays with delivery of stock. This year I have still not received my winter stock delivery from two suppliers for the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boys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trousers (larger sizes), boys winter shirts, ring ties and girls peter pan blouses.  While I usually have an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overflow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left over at the end of the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season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I have already gone through existing stock held.</w:t>
            </w:r>
          </w:p>
          <w:p w14:paraId="11D5E612" w14:textId="77777777" w:rsidR="00160F31" w:rsidRDefault="00160F31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E7F2E4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I am told that the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boys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shirts, ring ties and girls blouses are due in the next week but the boys trousers (sizes 10 and 12) will not be here for another week or two.</w:t>
            </w:r>
          </w:p>
          <w:p w14:paraId="3E5DF111" w14:textId="77777777" w:rsidR="00160F31" w:rsidRDefault="00160F31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F5E3A8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I am chasing suppliers every few days but unfortunately there is not much more that I can do to speed things up.</w:t>
            </w:r>
          </w:p>
          <w:p w14:paraId="582B6CA3" w14:textId="77777777" w:rsidR="00160F31" w:rsidRDefault="00160F31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4F3836E" w14:textId="77777777" w:rsidR="00160F31" w:rsidRDefault="00DF604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Lastly, the new winter jackets are very popular. We sold out of the size 4 jackets within 2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weeks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so I ordered another small supply. These came in over the holidays.</w:t>
            </w:r>
          </w:p>
        </w:tc>
      </w:tr>
    </w:tbl>
    <w:p w14:paraId="4599DA52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A594BE3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160F31" w14:paraId="73A9A02B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123FA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YMCA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DDF80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3F563" w14:textId="77777777" w:rsidR="00160F31" w:rsidRDefault="00DF604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KM</w:t>
            </w:r>
          </w:p>
        </w:tc>
      </w:tr>
      <w:tr w:rsidR="00160F31" w14:paraId="6C61422C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27D38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*Vacation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>Care;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 </w:t>
            </w:r>
          </w:p>
          <w:p w14:paraId="3C3AA0E4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Program went as smoothly as it can go-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highlights;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conservation crew, marine biologists, bubbles day, ANZAC day, House of Wow and Tru Ninja</w:t>
            </w:r>
          </w:p>
          <w:p w14:paraId="303B129C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Moving forward Vacation care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shirts  for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all VC children will be charged $17.50 , their parents' responsibility to wash and send their child in for excursions.</w:t>
            </w:r>
          </w:p>
          <w:p w14:paraId="6545C4F5" w14:textId="77777777" w:rsidR="00160F31" w:rsidRDefault="00160F31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  <w:p w14:paraId="40A1E67C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>*Motiv8sports;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Have about 40 students attending,</w:t>
            </w:r>
          </w:p>
          <w:p w14:paraId="1E140A13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They have donated vouches/birthday party to the event</w:t>
            </w:r>
          </w:p>
          <w:p w14:paraId="01D34B61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Great coaches, collaboration we'll continue. </w:t>
            </w:r>
          </w:p>
          <w:p w14:paraId="21FF7EDD" w14:textId="77777777" w:rsidR="00160F31" w:rsidRDefault="00160F31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  <w:p w14:paraId="61B2A7B9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*The biggest Afternoon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>tea;</w:t>
            </w:r>
            <w:proofErr w:type="gramEnd"/>
          </w:p>
          <w:p w14:paraId="1DD940F8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RSVP gagging between 100-130 (that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actually responded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) either via paper list or QR code- but could be looking at 150</w:t>
            </w:r>
          </w:p>
          <w:p w14:paraId="329E3EFD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The timing of it being open so early, yes may catch a few extra people but conscious of people who won't be able to make it until 4pm</w:t>
            </w:r>
          </w:p>
          <w:p w14:paraId="7BE34207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Who from the P&amp;C is attending?</w:t>
            </w:r>
          </w:p>
          <w:p w14:paraId="586909BE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Balloons- Teachers? Liz</w:t>
            </w:r>
          </w:p>
          <w:p w14:paraId="50A799F6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Invoice for Flowers was sent to the P&amp;C 6.5.24</w:t>
            </w:r>
          </w:p>
          <w:p w14:paraId="48CA4756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Over $4000 dollars in raffles</w:t>
            </w:r>
          </w:p>
          <w:p w14:paraId="131F8756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Faizz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is working on a video to play at the event about the research he and his team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does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and HOPE for the future. </w:t>
            </w:r>
          </w:p>
          <w:p w14:paraId="3B97A098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Children who would like jobs for their acorn (sign off hours) please send me a list?</w:t>
            </w:r>
          </w:p>
          <w:p w14:paraId="42F8C375" w14:textId="77777777" w:rsidR="00160F31" w:rsidRDefault="00160F31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  <w:p w14:paraId="5C6F29FB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8"/>
                <w:szCs w:val="28"/>
              </w:rPr>
              <w:t xml:space="preserve">Reminder: 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Children under 18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yrs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old cannot pick up their siblings or any child. Law and regulations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states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that in children's services the person collecting children must be 18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yr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old.  </w:t>
            </w:r>
          </w:p>
          <w:p w14:paraId="2FAA7127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Mark your child absent/send a text message otherwise if the Y have to search for your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child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it will be a $10 search fee</w:t>
            </w:r>
          </w:p>
          <w:p w14:paraId="38C3BF62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Late fee $ 20 per 15 mins per child. </w:t>
            </w:r>
          </w:p>
          <w:p w14:paraId="4891E0C0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lastRenderedPageBreak/>
              <w:t xml:space="preserve">Staffing: Say goodbye to Cristina and Maya. Cristina had a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health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baby boy, Lawernce. We welcome Montana and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had  a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very successful interview last week, here's hoping to a couple other staff on their way. </w:t>
            </w:r>
          </w:p>
          <w:p w14:paraId="1F6810E6" w14:textId="77777777" w:rsidR="00160F31" w:rsidRDefault="00DF604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</w:t>
            </w:r>
          </w:p>
          <w:p w14:paraId="765D17A6" w14:textId="77777777" w:rsidR="00160F31" w:rsidRDefault="00160F31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</w:tr>
    </w:tbl>
    <w:p w14:paraId="6A349063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D941049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160F31" w14:paraId="3E4ED6F9" w14:textId="77777777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1B70F" w14:textId="77777777" w:rsidR="00160F31" w:rsidRDefault="00DF6048">
            <w:pPr>
              <w:spacing w:before="60" w:after="60" w:line="240" w:lineRule="auto"/>
              <w:ind w:right="-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7BB6" w14:textId="77777777" w:rsidR="00160F31" w:rsidRDefault="00160F31">
            <w:pPr>
              <w:spacing w:before="60" w:after="60" w:line="240" w:lineRule="auto"/>
              <w:ind w:right="-86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4A49DC33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9F0D6" w14:textId="77777777" w:rsidR="00160F31" w:rsidRDefault="00DF6048">
            <w:pPr>
              <w:spacing w:before="60" w:after="60" w:line="240" w:lineRule="auto"/>
              <w:ind w:right="-4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92E8A" w14:textId="77777777" w:rsidR="00160F31" w:rsidRDefault="00DF6048">
            <w:pPr>
              <w:spacing w:before="60" w:after="60" w:line="240" w:lineRule="auto"/>
              <w:ind w:right="-4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B3416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693AB0F2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170D0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19EB2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20946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6695D7DF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3310C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D59E0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DA8E9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02E60406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76F10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C859D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EB8D8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6C7FE7F9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50D94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6D7D7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2FAE5" w14:textId="77777777" w:rsidR="00160F31" w:rsidRDefault="00160F3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1F331EC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69CEE4F4" w14:textId="77777777" w:rsidR="00160F31" w:rsidRDefault="00DF604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Meeting closed: </w:t>
      </w:r>
    </w:p>
    <w:p w14:paraId="413243A7" w14:textId="77777777" w:rsidR="00160F31" w:rsidRDefault="00160F3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b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160F31" w14:paraId="643B08D3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A346F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A6D33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C266D" w14:textId="77777777" w:rsidR="00160F31" w:rsidRDefault="00160F31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60F31" w14:paraId="55A01931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E6FB4" w14:textId="77777777" w:rsidR="00160F31" w:rsidRDefault="00DF604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Meeting: TBA</w:t>
            </w:r>
          </w:p>
        </w:tc>
      </w:tr>
    </w:tbl>
    <w:p w14:paraId="79F34D9B" w14:textId="77777777" w:rsidR="00160F31" w:rsidRDefault="00160F31">
      <w:pPr>
        <w:spacing w:line="240" w:lineRule="auto"/>
      </w:pPr>
    </w:p>
    <w:sectPr w:rsidR="00160F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B1D70"/>
    <w:multiLevelType w:val="multilevel"/>
    <w:tmpl w:val="F9D4E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329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31"/>
    <w:rsid w:val="00160F31"/>
    <w:rsid w:val="002D4CDD"/>
    <w:rsid w:val="00D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BF88"/>
  <w15:docId w15:val="{4D0A9412-86C4-4633-B327-3A87E22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Himali Ranaweera</cp:lastModifiedBy>
  <cp:revision>2</cp:revision>
  <dcterms:created xsi:type="dcterms:W3CDTF">2024-06-20T01:47:00Z</dcterms:created>
  <dcterms:modified xsi:type="dcterms:W3CDTF">2024-06-20T01:47:00Z</dcterms:modified>
</cp:coreProperties>
</file>